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3"/>
          <w:szCs w:val="23"/>
          <w:lang w:eastAsia="fr-FR"/>
        </w:rPr>
      </w:pPr>
      <w:r w:rsidRPr="00463687">
        <w:rPr>
          <w:rFonts w:ascii="Arial" w:eastAsia="Times New Roman" w:hAnsi="Arial" w:cs="Arial"/>
          <w:b/>
          <w:color w:val="7F7F7F" w:themeColor="text1" w:themeTint="80"/>
          <w:sz w:val="23"/>
          <w:szCs w:val="23"/>
          <w:lang w:eastAsia="fr-FR"/>
        </w:rPr>
        <w:t>Il s’agira de commenter ces deux articles et de les confronter à la réalité en Europe dans leurs respects et applications par les Etats de l’U.E.</w:t>
      </w:r>
    </w:p>
    <w:p w:rsid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</w:pPr>
    </w:p>
    <w:p w:rsid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</w:pP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  <w:t>ARTICLE 2</w:t>
      </w:r>
      <w:r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  <w:t xml:space="preserve"> : </w:t>
      </w: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Droit à la vie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fr-FR"/>
        </w:rPr>
        <w:t>1. L</w:t>
      </w: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e droit de toute personne à la vie est protégé par la loi. La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proofErr w:type="gramStart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mort</w:t>
      </w:r>
      <w:proofErr w:type="gramEnd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 ne peut être infligée à quiconque intentionnellement, sauf en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proofErr w:type="gramStart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exécution</w:t>
      </w:r>
      <w:proofErr w:type="gramEnd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 d’une sentence capitale prononcée par un tribunal au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proofErr w:type="gramStart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cas</w:t>
      </w:r>
      <w:proofErr w:type="gramEnd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 où le délit est puni de cette peine par la loi.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2. La mort n’est pas considérée comme infligée en violation de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proofErr w:type="gramStart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cet</w:t>
      </w:r>
      <w:proofErr w:type="gramEnd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 article dans les cas où elle résulterait d’un recours à la force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proofErr w:type="gramStart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rendu</w:t>
      </w:r>
      <w:proofErr w:type="gramEnd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 absolument nécessaire :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a) pour assurer la défense de toute personne contre la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violence illégale ;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b) pour effectuer une arrestation régulière ou pour empêcher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proofErr w:type="gramStart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l’évasion</w:t>
      </w:r>
      <w:proofErr w:type="gramEnd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 d’une personne régulièrement détenue ;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c) pour réprimer, conformément à la loi, une émeute ou une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proofErr w:type="gramStart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insurrection</w:t>
      </w:r>
      <w:proofErr w:type="gramEnd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.</w:t>
      </w:r>
    </w:p>
    <w:p w:rsid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</w:pP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  <w:t>ARTICLE 3</w:t>
      </w:r>
      <w:r>
        <w:rPr>
          <w:rFonts w:ascii="Arial" w:eastAsia="Times New Roman" w:hAnsi="Arial" w:cs="Arial"/>
          <w:b/>
          <w:color w:val="4F81BD" w:themeColor="accent1"/>
          <w:sz w:val="23"/>
          <w:szCs w:val="23"/>
          <w:lang w:eastAsia="fr-FR"/>
        </w:rPr>
        <w:t xml:space="preserve"> : </w:t>
      </w: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Interdiction de la torture</w:t>
      </w:r>
    </w:p>
    <w:p w:rsid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Nul ne peut être soumis à la torture ni à des peines ou traitements </w:t>
      </w:r>
    </w:p>
    <w:p w:rsidR="00463687" w:rsidRPr="00463687" w:rsidRDefault="00463687" w:rsidP="00463687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</w:pPr>
      <w:proofErr w:type="gramStart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>inhumains</w:t>
      </w:r>
      <w:proofErr w:type="gramEnd"/>
      <w:r w:rsidRPr="00463687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r-FR"/>
        </w:rPr>
        <w:t xml:space="preserve"> ou dégradants.</w:t>
      </w:r>
    </w:p>
    <w:p w:rsidR="00147C78" w:rsidRDefault="00463687"/>
    <w:sectPr w:rsidR="00147C78" w:rsidSect="00B9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687"/>
    <w:rsid w:val="003B3575"/>
    <w:rsid w:val="00463687"/>
    <w:rsid w:val="00963638"/>
    <w:rsid w:val="00B9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jacob.madieta</dc:creator>
  <cp:lastModifiedBy>jacob.madieta</cp:lastModifiedBy>
  <cp:revision>1</cp:revision>
  <dcterms:created xsi:type="dcterms:W3CDTF">2017-02-17T09:02:00Z</dcterms:created>
  <dcterms:modified xsi:type="dcterms:W3CDTF">2017-02-17T09:09:00Z</dcterms:modified>
</cp:coreProperties>
</file>